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B3" w:rsidRDefault="003D40C4">
      <w:pPr>
        <w:pBdr>
          <w:top w:val="nil"/>
          <w:left w:val="nil"/>
          <w:bottom w:val="nil"/>
          <w:right w:val="nil"/>
          <w:between w:val="nil"/>
        </w:pBdr>
        <w:ind w:left="1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1754891" cy="7040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891" cy="704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6DB3" w:rsidRDefault="00D46D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6DB3" w:rsidRDefault="00D46DB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D46DB3" w:rsidRDefault="003D40C4">
      <w:pPr>
        <w:pBdr>
          <w:top w:val="nil"/>
          <w:left w:val="nil"/>
          <w:bottom w:val="nil"/>
          <w:right w:val="nil"/>
          <w:between w:val="nil"/>
        </w:pBdr>
        <w:spacing w:before="93"/>
        <w:ind w:left="2304" w:right="202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ANEXO </w:t>
      </w:r>
      <w:r>
        <w:rPr>
          <w:sz w:val="24"/>
          <w:szCs w:val="24"/>
        </w:rPr>
        <w:t>VI</w:t>
      </w:r>
      <w:r>
        <w:rPr>
          <w:color w:val="000000"/>
          <w:sz w:val="24"/>
          <w:szCs w:val="24"/>
        </w:rPr>
        <w:t xml:space="preserve"> CLASSIFICAÇÃO DAS DESPESAS</w:t>
      </w:r>
    </w:p>
    <w:p w:rsidR="00D46DB3" w:rsidRDefault="00D46DB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:rsidR="00D46DB3" w:rsidRDefault="003D40C4">
      <w:pPr>
        <w:pBdr>
          <w:top w:val="nil"/>
          <w:left w:val="nil"/>
          <w:bottom w:val="nil"/>
          <w:right w:val="nil"/>
          <w:between w:val="nil"/>
        </w:pBdr>
        <w:ind w:left="128" w:right="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tabela abaixo se encontram parâmetros que norteiam as regras para aquisição de material de consumo, desde que justificada tal aquisição para o desenvolvimento do projeto de pesquisa aprovado, Com base na Portaria MF/STN Nº. 448 de 13 setembro de 2002 e </w:t>
      </w:r>
      <w:r>
        <w:rPr>
          <w:color w:val="000000"/>
          <w:sz w:val="24"/>
          <w:szCs w:val="24"/>
        </w:rPr>
        <w:t>a Portaria Nº 485 de 27 de junho de 2003, Secretaria da Fazenda.</w:t>
      </w:r>
    </w:p>
    <w:tbl>
      <w:tblPr>
        <w:tblStyle w:val="3"/>
        <w:tblW w:w="9075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382"/>
      </w:tblGrid>
      <w:tr w:rsidR="00D46DB3">
        <w:trPr>
          <w:trHeight w:val="852"/>
        </w:trPr>
        <w:tc>
          <w:tcPr>
            <w:tcW w:w="9075" w:type="dxa"/>
            <w:gridSpan w:val="2"/>
            <w:shd w:val="clear" w:color="auto" w:fill="BEBEBE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4023" w:right="34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 DE CONSUMO</w:t>
            </w:r>
          </w:p>
        </w:tc>
      </w:tr>
      <w:tr w:rsidR="00D46DB3">
        <w:trPr>
          <w:trHeight w:val="920"/>
        </w:trPr>
        <w:tc>
          <w:tcPr>
            <w:tcW w:w="2693" w:type="dxa"/>
          </w:tcPr>
          <w:p w:rsidR="00D46DB3" w:rsidRDefault="00D4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7"/>
                <w:szCs w:val="27"/>
              </w:rPr>
            </w:pPr>
          </w:p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GÁS ENGARRAFADO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290" w:right="265" w:hanging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gases de uso industrial, de tratamento de água, de iluminação, de uso médico, bem como os gases nobres para uso em laboratório científico.</w:t>
            </w:r>
          </w:p>
        </w:tc>
      </w:tr>
      <w:tr w:rsidR="00D46DB3">
        <w:trPr>
          <w:trHeight w:val="696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630" w:right="600" w:firstLine="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GÊNEROS DE ALIMENTAÇÃO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06" w:right="372" w:hanging="1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gêneros de alimentação ao natural, beneficiados ou conservados.</w:t>
            </w:r>
          </w:p>
        </w:tc>
      </w:tr>
      <w:tr w:rsidR="00D46DB3">
        <w:trPr>
          <w:trHeight w:val="687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457" w:right="418" w:firstLine="3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FARMACOLÓGICO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745" w:right="146" w:hanging="5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medicamentos ou componentes destinados à manipulação de drogas medicamentosas.</w:t>
            </w:r>
          </w:p>
        </w:tc>
      </w:tr>
      <w:tr w:rsidR="00D46DB3">
        <w:trPr>
          <w:trHeight w:val="1240"/>
        </w:trPr>
        <w:tc>
          <w:tcPr>
            <w:tcW w:w="2693" w:type="dxa"/>
          </w:tcPr>
          <w:p w:rsidR="00D46DB3" w:rsidRDefault="00D4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7"/>
                <w:szCs w:val="27"/>
              </w:rPr>
            </w:pPr>
          </w:p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QUÍMICO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49" w:right="129" w:hanging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todos os elementos ou compostos químicos destinados ao fabrico de produtos químicos e análises laboratoriais, bem como aqueles destinados ao combate de pragas ou epizootias.</w:t>
            </w:r>
          </w:p>
        </w:tc>
      </w:tr>
      <w:tr w:rsidR="00D46DB3">
        <w:trPr>
          <w:trHeight w:val="1100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6"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DE EXPEDIENTE E PROCESSAMENTO DE DADOS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10" w:right="95" w:firstLine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os materiais utilizados diretamente nos trabalhos administrativos vinculados à pesquisa, nos centros de estudos e pesquisas, nas escolas, nas universidades etc.</w:t>
            </w:r>
          </w:p>
        </w:tc>
      </w:tr>
      <w:tr w:rsidR="00D46DB3">
        <w:trPr>
          <w:trHeight w:val="988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37" w:lineRule="auto"/>
              <w:ind w:left="170" w:right="146" w:firstLine="3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PARA MANUTENÇÃO DE BENS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2" w:righ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componentes, peças, acessórios e sobressalentes para aplicação, manutenção e reposição em bens em geral.</w:t>
            </w:r>
          </w:p>
        </w:tc>
      </w:tr>
      <w:tr w:rsidR="00D46DB3">
        <w:trPr>
          <w:trHeight w:val="976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698" w:right="200" w:hanging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ELÉTRICO E ELETRÔNICO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2" w:right="1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materiais de consumo para aplicação, manutenção e reposição de sistemas, componentes elétricos e eletrônicos.</w:t>
            </w:r>
          </w:p>
        </w:tc>
      </w:tr>
      <w:tr w:rsidR="00D46DB3">
        <w:trPr>
          <w:trHeight w:val="868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634" w:right="152" w:hanging="4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PARA ÁUDIO, VÍDEO E FOTO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42" w:right="128" w:firstLine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materiais de consumo de emprego direto em filmagem e revelação, ampliações e reproduções de sons e imagens.</w:t>
            </w:r>
          </w:p>
        </w:tc>
      </w:tr>
      <w:tr w:rsidR="00D46DB3">
        <w:trPr>
          <w:trHeight w:val="931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301" w:right="182" w:hanging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SEMENTES, MUDAS DE PLANTAS E INSUMOS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25" w:right="201" w:hanging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qualquer tipo de semente destinada ao plantio e mudas de plantas frutíferas ou ornamentais, assim como com todos os insumos utilizados para fertilização.</w:t>
            </w:r>
          </w:p>
        </w:tc>
      </w:tr>
      <w:tr w:rsidR="00D46DB3">
        <w:trPr>
          <w:trHeight w:val="704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45" w:right="126" w:firstLine="4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PARA PRODUÇÃO INDUSTRIAL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05" w:firstLine="1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matérias-primas utilizadas na transformação, beneficiamento e industrialização de um produto final.</w:t>
            </w:r>
          </w:p>
        </w:tc>
      </w:tr>
      <w:tr w:rsidR="00D46DB3">
        <w:trPr>
          <w:trHeight w:val="875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581" w:right="550" w:firstLine="2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LABORATORIAL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618" w:right="229" w:hanging="23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utensílios usados em análises laboratoriais.</w:t>
            </w:r>
          </w:p>
        </w:tc>
      </w:tr>
    </w:tbl>
    <w:p w:rsidR="00D46DB3" w:rsidRDefault="00D46DB3">
      <w:pPr>
        <w:spacing w:line="242" w:lineRule="auto"/>
        <w:rPr>
          <w:sz w:val="20"/>
          <w:szCs w:val="20"/>
        </w:rPr>
        <w:sectPr w:rsidR="00D46DB3">
          <w:pgSz w:w="11920" w:h="16840"/>
          <w:pgMar w:top="760" w:right="1360" w:bottom="280" w:left="1220" w:header="720" w:footer="720" w:gutter="0"/>
          <w:pgNumType w:start="1"/>
          <w:cols w:space="720"/>
        </w:sectPr>
      </w:pPr>
    </w:p>
    <w:p w:rsidR="00D46DB3" w:rsidRDefault="00D46D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46DB3" w:rsidRDefault="00D46DB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tbl>
      <w:tblPr>
        <w:tblStyle w:val="2"/>
        <w:tblW w:w="9075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382"/>
      </w:tblGrid>
      <w:tr w:rsidR="00D46DB3">
        <w:trPr>
          <w:trHeight w:val="667"/>
        </w:trPr>
        <w:tc>
          <w:tcPr>
            <w:tcW w:w="2693" w:type="dxa"/>
            <w:tcBorders>
              <w:top w:val="nil"/>
            </w:tcBorders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66" w:right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HOSPITALAR</w:t>
            </w:r>
          </w:p>
        </w:tc>
        <w:tc>
          <w:tcPr>
            <w:tcW w:w="6382" w:type="dxa"/>
            <w:tcBorders>
              <w:top w:val="nil"/>
            </w:tcBorders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05" w:right="196" w:hanging="9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todos os materiais de consumo utilizados na área hospitalar ou ambulatorial.</w:t>
            </w:r>
          </w:p>
        </w:tc>
      </w:tr>
      <w:tr w:rsidR="00D46DB3">
        <w:trPr>
          <w:trHeight w:val="868"/>
        </w:trPr>
        <w:tc>
          <w:tcPr>
            <w:tcW w:w="2693" w:type="dxa"/>
          </w:tcPr>
          <w:p w:rsidR="00D46DB3" w:rsidRDefault="00D4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BIOLÓGICO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02" w:righ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amostras e itens afins de materiais biológicos utilizados em estudos e pesquisas científicas em seres vivos e inseminação artificial.</w:t>
            </w:r>
          </w:p>
        </w:tc>
      </w:tr>
      <w:tr w:rsidR="00D46DB3">
        <w:trPr>
          <w:trHeight w:val="643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3" w:right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FERRAMENTAS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130" w:right="245" w:hanging="8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todos os tipos de ferramentas utilizadas em oficinas, carpintarias, jardins etc.</w:t>
            </w:r>
          </w:p>
        </w:tc>
      </w:tr>
      <w:tr w:rsidR="00D46DB3">
        <w:trPr>
          <w:trHeight w:val="872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605" w:right="512" w:hanging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PARA REABILITAÇÃO PROFISSIONAL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474" w:right="547" w:hanging="8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materiais utilizados em programas de reabilitação profissional.</w:t>
            </w:r>
          </w:p>
        </w:tc>
      </w:tr>
      <w:tr w:rsidR="00D46DB3">
        <w:trPr>
          <w:trHeight w:val="1560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54" w:right="229" w:firstLine="3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AQUISIÇÃO DE SOFTWARES DE BASE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30" w:right="1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aquisição de softwares de base (de prateleira), que são aqueles incluídos na parte física do computador(hardware) e que integram o custo de aquisição deste no Ativo Imobilizado. Tais software</w:t>
            </w:r>
            <w:r>
              <w:rPr>
                <w:color w:val="000000"/>
                <w:sz w:val="20"/>
                <w:szCs w:val="20"/>
              </w:rPr>
              <w:t>s representam também aqueles adquiridos no mercado sem características fornecidas pelo adquirente, ou seja, sem as especificações do comprador</w:t>
            </w:r>
          </w:p>
        </w:tc>
      </w:tr>
      <w:tr w:rsidR="00D46DB3">
        <w:trPr>
          <w:trHeight w:val="660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785" w:right="162" w:hanging="6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OUTROS MATERIAIS DE CONSUMO*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06" w:right="134" w:hanging="7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 apropriação da despesa com outros materiais de consumo não classificadas nos subitens anteriores.</w:t>
            </w:r>
          </w:p>
        </w:tc>
      </w:tr>
    </w:tbl>
    <w:p w:rsidR="00D46DB3" w:rsidRDefault="00D46D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46DB3" w:rsidRDefault="00D46D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46DB3" w:rsidRDefault="00D46DB3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color w:val="000000"/>
          <w:sz w:val="25"/>
          <w:szCs w:val="25"/>
        </w:rPr>
      </w:pPr>
    </w:p>
    <w:tbl>
      <w:tblPr>
        <w:tblStyle w:val="1"/>
        <w:tblW w:w="9075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382"/>
      </w:tblGrid>
      <w:tr w:rsidR="00D46DB3">
        <w:trPr>
          <w:trHeight w:val="1060"/>
        </w:trPr>
        <w:tc>
          <w:tcPr>
            <w:tcW w:w="9075" w:type="dxa"/>
            <w:gridSpan w:val="2"/>
            <w:shd w:val="clear" w:color="auto" w:fill="BEBEBE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862" w:right="15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SERVIÇOS DE TERCEIROS (PESSOA FÍSICA OU JURÍDICA)</w:t>
            </w:r>
          </w:p>
        </w:tc>
      </w:tr>
      <w:tr w:rsidR="00D46DB3">
        <w:trPr>
          <w:trHeight w:val="652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70" w:right="93" w:hanging="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SERVIÇOS TÉCNICOS PROFISSIONAIS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750" w:right="4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serviços prestados por profissionais técnicos ou por empresas especializadas.</w:t>
            </w:r>
          </w:p>
        </w:tc>
      </w:tr>
      <w:tr w:rsidR="00D46DB3">
        <w:trPr>
          <w:trHeight w:val="868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7" w:lineRule="auto"/>
              <w:ind w:left="405" w:right="355" w:firstLine="2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MANUTENÇÃO E CONSERVAÇÃO DE</w:t>
            </w:r>
          </w:p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EQUIPAMENTOS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7" w:lineRule="auto"/>
              <w:ind w:left="878" w:right="517" w:hanging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serviços de reparos, consertos, revisões e adaptações de equipamentos.</w:t>
            </w:r>
          </w:p>
        </w:tc>
      </w:tr>
      <w:tr w:rsidR="00D46DB3">
        <w:trPr>
          <w:trHeight w:val="1100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625" w:right="287" w:firstLine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ASSINATURAS DE PERIÓDICOS E</w:t>
            </w:r>
          </w:p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ANUIDADES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14" w:firstLine="6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assinaturas de jornais, inclusive o Diário Oficial, revistas e recortes de publicações, podendo estar na forma de disquete, cd-rom, boletins e outros, desde que não</w:t>
            </w:r>
          </w:p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destinem a coleções ou bibliotecas.</w:t>
            </w:r>
          </w:p>
        </w:tc>
      </w:tr>
      <w:tr w:rsidR="00D46DB3">
        <w:trPr>
          <w:trHeight w:val="676"/>
        </w:trPr>
        <w:tc>
          <w:tcPr>
            <w:tcW w:w="2693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right="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SERVIÇOS GRÁFICOS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2" w:lineRule="auto"/>
              <w:ind w:left="1133" w:right="274" w:hanging="5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serviços de artes gráficas prestados exclusivamente por pessoa jurídica.</w:t>
            </w:r>
          </w:p>
        </w:tc>
      </w:tr>
      <w:tr w:rsidR="00D46DB3">
        <w:trPr>
          <w:trHeight w:val="868"/>
        </w:trPr>
        <w:tc>
          <w:tcPr>
            <w:tcW w:w="2693" w:type="dxa"/>
          </w:tcPr>
          <w:p w:rsidR="00D46DB3" w:rsidRDefault="00D4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OUTROS SERVIÇOS *</w:t>
            </w:r>
          </w:p>
        </w:tc>
        <w:tc>
          <w:tcPr>
            <w:tcW w:w="6382" w:type="dxa"/>
          </w:tcPr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470" w:right="91" w:hanging="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 o valor das despesas com serviços de natureza eventual prestados por pessoa física ou jurídica, não classificados nos</w:t>
            </w:r>
          </w:p>
          <w:p w:rsidR="00D46DB3" w:rsidRDefault="003D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subitens específicos.</w:t>
            </w:r>
          </w:p>
        </w:tc>
      </w:tr>
    </w:tbl>
    <w:p w:rsidR="00D46DB3" w:rsidRDefault="003D40C4">
      <w:pPr>
        <w:pBdr>
          <w:top w:val="nil"/>
          <w:left w:val="nil"/>
          <w:bottom w:val="nil"/>
          <w:right w:val="nil"/>
          <w:between w:val="nil"/>
        </w:pBdr>
        <w:spacing w:before="119"/>
        <w:ind w:left="200" w:right="-1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Nestes casos, deve-se fazer uma consulta prévia à Portaria nº 485, de 27 de junho de 2003, da Secretaria da Fazenda; e à portaria nº 448, de 13 de setembro de 2002, do Ministério da Fazenda/Secretaria do Tesouro Nacional. Para mais informações consultar </w:t>
      </w:r>
      <w:r>
        <w:rPr>
          <w:color w:val="000000"/>
          <w:sz w:val="24"/>
          <w:szCs w:val="24"/>
        </w:rPr>
        <w:t>a Direção.</w:t>
      </w:r>
    </w:p>
    <w:sectPr w:rsidR="00D46DB3">
      <w:pgSz w:w="11920" w:h="16840"/>
      <w:pgMar w:top="160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B3"/>
    <w:rsid w:val="003D40C4"/>
    <w:rsid w:val="00D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8217-B3FD-4381-B8D2-973799CB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elvbg2e6NsOmDVUvK3FR7rf5Rw==">CgMxLjA4AHIhMXJSeXdSbkN2RTBEbjVmVzdxUDN4aHhGcFRVaE91ODlv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2</cp:revision>
  <dcterms:created xsi:type="dcterms:W3CDTF">2021-12-29T14:48:00Z</dcterms:created>
  <dcterms:modified xsi:type="dcterms:W3CDTF">2024-03-04T13:55:00Z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